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4F238" w14:textId="5AD8FC0E" w:rsidR="00C84F2B" w:rsidRDefault="00341DC0">
      <w:r>
        <w:rPr>
          <w:noProof/>
        </w:rPr>
        <w:drawing>
          <wp:inline distT="0" distB="0" distL="0" distR="0" wp14:anchorId="60EE6A71" wp14:editId="30522818">
            <wp:extent cx="1600200" cy="657225"/>
            <wp:effectExtent l="0" t="0" r="0" b="9525"/>
            <wp:docPr id="270382154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382154" name="Imagen 1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6" t="5618" b="8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939D4" w14:textId="435C06C1" w:rsidR="00341DC0" w:rsidRDefault="00341DC0">
      <w:pPr>
        <w:rPr>
          <w:b/>
          <w:bCs/>
          <w:lang w:val="es-ES"/>
        </w:rPr>
      </w:pPr>
      <w:r>
        <w:rPr>
          <w:b/>
          <w:bCs/>
          <w:lang w:val="es-ES"/>
        </w:rPr>
        <w:t xml:space="preserve">ESTE 30 DE NOVIEMBRE VENCE EL PLAZO PARA LA </w:t>
      </w:r>
      <w:r w:rsidRPr="00341DC0">
        <w:rPr>
          <w:b/>
          <w:bCs/>
          <w:lang w:val="es-ES"/>
        </w:rPr>
        <w:t>DECLARACIÓN MUNICIPAL DE S</w:t>
      </w:r>
      <w:r>
        <w:rPr>
          <w:b/>
          <w:bCs/>
          <w:lang w:val="es-ES"/>
        </w:rPr>
        <w:t>ITIOS NO EDIFICADOS</w:t>
      </w:r>
      <w:r w:rsidRPr="00341DC0">
        <w:rPr>
          <w:b/>
          <w:bCs/>
          <w:lang w:val="es-ES"/>
        </w:rPr>
        <w:t>, PROPIEDADES ABANDONADAS Y POZOS LASTREROS</w:t>
      </w:r>
      <w:r>
        <w:rPr>
          <w:b/>
          <w:bCs/>
          <w:lang w:val="es-ES"/>
        </w:rPr>
        <w:t xml:space="preserve"> </w:t>
      </w:r>
    </w:p>
    <w:p w14:paraId="2C20C367" w14:textId="3654C1D9" w:rsidR="000D531D" w:rsidRDefault="00341DC0" w:rsidP="000D531D">
      <w:pPr>
        <w:jc w:val="both"/>
        <w:rPr>
          <w:lang w:val="es-ES"/>
        </w:rPr>
      </w:pPr>
      <w:r>
        <w:t xml:space="preserve">Como </w:t>
      </w:r>
      <w:r w:rsidR="000D531D">
        <w:t>parte relevante del proceso de Reavalúo de este tipo de predios</w:t>
      </w:r>
      <w:r>
        <w:t xml:space="preserve">, </w:t>
      </w:r>
      <w:r w:rsidR="000B7AE1">
        <w:t xml:space="preserve">y </w:t>
      </w:r>
      <w:r>
        <w:t xml:space="preserve">en el marco de </w:t>
      </w:r>
      <w:r w:rsidR="000B7AE1">
        <w:t xml:space="preserve">lo dispuesto por </w:t>
      </w:r>
      <w:r>
        <w:t xml:space="preserve">la Ley </w:t>
      </w:r>
      <w:r>
        <w:rPr>
          <w:lang w:val="es-ES"/>
        </w:rPr>
        <w:t>N°21.078</w:t>
      </w:r>
      <w:r w:rsidR="000D531D">
        <w:rPr>
          <w:lang w:val="es-ES"/>
        </w:rPr>
        <w:t xml:space="preserve"> de 2018</w:t>
      </w:r>
      <w:r>
        <w:rPr>
          <w:lang w:val="es-ES"/>
        </w:rPr>
        <w:t xml:space="preserve"> y </w:t>
      </w:r>
      <w:r w:rsidR="000B7AE1">
        <w:rPr>
          <w:lang w:val="es-ES"/>
        </w:rPr>
        <w:t>por el A</w:t>
      </w:r>
      <w:r w:rsidR="000D531D">
        <w:rPr>
          <w:lang w:val="es-ES"/>
        </w:rPr>
        <w:t xml:space="preserve">rt. 8° de la Ley 17.235, </w:t>
      </w:r>
      <w:r w:rsidR="000B7AE1">
        <w:rPr>
          <w:lang w:val="es-ES"/>
        </w:rPr>
        <w:t xml:space="preserve">el SII </w:t>
      </w:r>
      <w:r w:rsidR="000D531D">
        <w:rPr>
          <w:lang w:val="es-ES"/>
        </w:rPr>
        <w:t xml:space="preserve">dio inicio este 02 de noviembre al proceso de </w:t>
      </w:r>
      <w:r w:rsidR="000D531D" w:rsidRPr="000D531D">
        <w:rPr>
          <w:b/>
          <w:bCs/>
          <w:lang w:val="es-ES"/>
        </w:rPr>
        <w:t>Declaración Municipal de Sitios No Edificados, Propiedades Abandonadas y Pozos Lastreros</w:t>
      </w:r>
      <w:r w:rsidR="000D531D">
        <w:rPr>
          <w:lang w:val="es-ES"/>
        </w:rPr>
        <w:t>, el cual finalizar</w:t>
      </w:r>
      <w:r w:rsidR="00B141D9">
        <w:rPr>
          <w:lang w:val="es-ES"/>
        </w:rPr>
        <w:t>á</w:t>
      </w:r>
      <w:r w:rsidR="000D531D">
        <w:rPr>
          <w:lang w:val="es-ES"/>
        </w:rPr>
        <w:t xml:space="preserve"> el </w:t>
      </w:r>
      <w:r w:rsidR="000D531D" w:rsidRPr="00B141D9">
        <w:rPr>
          <w:b/>
          <w:bCs/>
          <w:lang w:val="es-ES"/>
        </w:rPr>
        <w:t>próximo 30 de noviembre.</w:t>
      </w:r>
    </w:p>
    <w:p w14:paraId="69BF5900" w14:textId="77777777" w:rsidR="007178F6" w:rsidRDefault="001E679F" w:rsidP="000D531D">
      <w:pPr>
        <w:jc w:val="both"/>
      </w:pPr>
      <w:r>
        <w:t xml:space="preserve">Este proceso se encuentra </w:t>
      </w:r>
      <w:r w:rsidR="00180903">
        <w:t xml:space="preserve">establecido por la </w:t>
      </w:r>
      <w:hyperlink r:id="rId5" w:history="1">
        <w:r w:rsidR="00341DC0">
          <w:rPr>
            <w:rStyle w:val="Hipervnculo"/>
            <w:rFonts w:ascii="Calibri" w:hAnsi="Calibri" w:cs="Calibri"/>
            <w:color w:val="0563C1"/>
            <w:bdr w:val="none" w:sz="0" w:space="0" w:color="auto" w:frame="1"/>
            <w:shd w:val="clear" w:color="auto" w:fill="FFFFFF"/>
          </w:rPr>
          <w:t>Resolución Ex. SII N°123 del año 2019</w:t>
        </w:r>
      </w:hyperlink>
      <w:r w:rsidR="000D531D">
        <w:rPr>
          <w:rFonts w:ascii="Calibri" w:hAnsi="Calibri" w:cs="Calibri"/>
          <w:color w:val="242424"/>
          <w:shd w:val="clear" w:color="auto" w:fill="FFFFFF"/>
        </w:rPr>
        <w:t xml:space="preserve">, </w:t>
      </w:r>
      <w:r w:rsidR="000B7AE1">
        <w:rPr>
          <w:rFonts w:ascii="Calibri" w:hAnsi="Calibri" w:cs="Calibri"/>
          <w:color w:val="242424"/>
          <w:shd w:val="clear" w:color="auto" w:fill="FFFFFF"/>
        </w:rPr>
        <w:t xml:space="preserve">la cual </w:t>
      </w:r>
      <w:r w:rsidR="00180903">
        <w:rPr>
          <w:rFonts w:ascii="Calibri" w:hAnsi="Calibri" w:cs="Calibri"/>
          <w:color w:val="242424"/>
          <w:shd w:val="clear" w:color="auto" w:fill="FFFFFF"/>
        </w:rPr>
        <w:t>indica</w:t>
      </w:r>
      <w:r w:rsidR="00341DC0" w:rsidRPr="00341DC0">
        <w:t xml:space="preserve"> la forma y plazo para que las municipalidades informen al Servicio de Impuestos Internos, la nómina de bienes raíces no agrícolas que correspondan a sitios no edificados, propiedades abandonadas o pozos lastreros</w:t>
      </w:r>
      <w:r w:rsidR="007178F6">
        <w:t>.</w:t>
      </w:r>
    </w:p>
    <w:p w14:paraId="68FE0E2F" w14:textId="38F136CC" w:rsidR="00B141D9" w:rsidRDefault="007178F6" w:rsidP="000D531D">
      <w:pPr>
        <w:jc w:val="both"/>
      </w:pPr>
      <w:r>
        <w:t>Para efectos de realizar esta declaración, el SII ha dispuesto</w:t>
      </w:r>
      <w:r w:rsidR="00E5556D">
        <w:t xml:space="preserve"> para los m</w:t>
      </w:r>
      <w:r w:rsidR="000D531D">
        <w:t xml:space="preserve">unicipios una aplicación en su sitio Web: </w:t>
      </w:r>
      <w:hyperlink r:id="rId6" w:history="1">
        <w:r w:rsidR="000D531D" w:rsidRPr="00A0239D">
          <w:rPr>
            <w:rStyle w:val="Hipervnculo"/>
            <w:rFonts w:ascii="Calibri" w:hAnsi="Calibri" w:cs="Calibri"/>
            <w:bdr w:val="none" w:sz="0" w:space="0" w:color="auto" w:frame="1"/>
            <w:shd w:val="clear" w:color="auto" w:fill="FFFFFF"/>
          </w:rPr>
          <w:t>https://www.sii.cl/sitios_de_interes/aplicaciones_para_entidades_externas.html</w:t>
        </w:r>
      </w:hyperlink>
      <w:r w:rsidR="000B7AE1">
        <w:rPr>
          <w:rStyle w:val="Hipervnculo"/>
          <w:rFonts w:ascii="Calibri" w:hAnsi="Calibri" w:cs="Calibri"/>
          <w:bdr w:val="none" w:sz="0" w:space="0" w:color="auto" w:frame="1"/>
          <w:shd w:val="clear" w:color="auto" w:fill="FFFFFF"/>
        </w:rPr>
        <w:t>.</w:t>
      </w:r>
      <w:r w:rsidR="003F1164">
        <w:rPr>
          <w:rStyle w:val="Hipervnculo"/>
          <w:rFonts w:ascii="Calibri" w:hAnsi="Calibri" w:cs="Calibri"/>
          <w:bdr w:val="none" w:sz="0" w:space="0" w:color="auto" w:frame="1"/>
          <w:shd w:val="clear" w:color="auto" w:fill="FFFFFF"/>
        </w:rPr>
        <w:t xml:space="preserve"> </w:t>
      </w:r>
      <w:r w:rsidR="000B7AE1">
        <w:rPr>
          <w:rFonts w:ascii="Calibri" w:hAnsi="Calibri" w:cs="Calibri"/>
          <w:bdr w:val="none" w:sz="0" w:space="0" w:color="auto" w:frame="1"/>
          <w:shd w:val="clear" w:color="auto" w:fill="FFFFFF"/>
        </w:rPr>
        <w:t xml:space="preserve">En dicha aplicación </w:t>
      </w:r>
      <w:r w:rsidR="005F6880">
        <w:rPr>
          <w:rFonts w:ascii="Calibri" w:hAnsi="Calibri" w:cs="Calibri"/>
          <w:bdr w:val="none" w:sz="0" w:space="0" w:color="auto" w:frame="1"/>
          <w:shd w:val="clear" w:color="auto" w:fill="FFFFFF"/>
        </w:rPr>
        <w:t>es necesario</w:t>
      </w:r>
      <w:r w:rsidR="000D531D">
        <w:rPr>
          <w:rFonts w:ascii="Calibri" w:hAnsi="Calibri" w:cs="Calibri"/>
          <w:bdr w:val="none" w:sz="0" w:space="0" w:color="auto" w:frame="1"/>
          <w:shd w:val="clear" w:color="auto" w:fill="FFFFFF"/>
        </w:rPr>
        <w:t xml:space="preserve"> indicar si </w:t>
      </w:r>
      <w:r w:rsidR="00341DC0">
        <w:t>l</w:t>
      </w:r>
      <w:r w:rsidR="00341DC0" w:rsidRPr="00341DC0">
        <w:t>os bienes raíces no agrícolas ubicados en áreas urbanas, y que corresponden a sitios no edificados, propiedades abandonadas o pozos lastreros,</w:t>
      </w:r>
      <w:r w:rsidR="00B141D9">
        <w:t xml:space="preserve"> </w:t>
      </w:r>
      <w:r w:rsidR="000B7AE1">
        <w:t xml:space="preserve">deben ser reavaluados </w:t>
      </w:r>
      <w:r w:rsidR="005F6880">
        <w:t>al</w:t>
      </w:r>
      <w:r w:rsidR="000B7AE1">
        <w:t xml:space="preserve"> primero de enero del 2024 y</w:t>
      </w:r>
      <w:r w:rsidR="005F6880">
        <w:t xml:space="preserve">, de manera similar, cuáles de ellos deben encontrarse afectos al cobro de </w:t>
      </w:r>
      <w:r w:rsidR="00341DC0" w:rsidRPr="00341DC0">
        <w:t xml:space="preserve">sobretasa del 100% respecto de la tasa vigente del impuesto. </w:t>
      </w:r>
    </w:p>
    <w:p w14:paraId="7FA563DD" w14:textId="27C63BE2" w:rsidR="00341DC0" w:rsidRDefault="005F6880" w:rsidP="00B141D9">
      <w:pPr>
        <w:jc w:val="both"/>
      </w:pPr>
      <w:r>
        <w:t>Es relevante señalar que l</w:t>
      </w:r>
      <w:r w:rsidR="00341DC0" w:rsidRPr="00341DC0">
        <w:t>a referida sobretasa no se aplica en áreas de extensión urbana o urbanizables, así determinad</w:t>
      </w:r>
      <w:r>
        <w:t>a</w:t>
      </w:r>
      <w:r w:rsidR="00341DC0" w:rsidRPr="00341DC0">
        <w:t>s por los instrumentos de planificación territorial</w:t>
      </w:r>
      <w:r w:rsidR="000D531D">
        <w:t xml:space="preserve">, ni tampoco </w:t>
      </w:r>
      <w:r w:rsidR="00341DC0" w:rsidRPr="00341DC0">
        <w:t>a los inmuebles localizados fuera de los límites del área geográfica donde se prestan los servicios públicos de distribución de agua potable y de recolección de aguas servidas.</w:t>
      </w:r>
    </w:p>
    <w:p w14:paraId="7AF41674" w14:textId="0462C040" w:rsidR="007E3489" w:rsidRDefault="005431A7" w:rsidP="00B141D9">
      <w:pPr>
        <w:jc w:val="both"/>
      </w:pPr>
      <w:r>
        <w:t xml:space="preserve">El reavalúo de </w:t>
      </w:r>
      <w:r w:rsidR="002A5995">
        <w:t>s</w:t>
      </w:r>
      <w:r>
        <w:t xml:space="preserve">itios no edificados, propiedades abandonadas </w:t>
      </w:r>
      <w:r w:rsidR="002A5995">
        <w:t>o</w:t>
      </w:r>
      <w:r>
        <w:t xml:space="preserve"> pozos lastreros se efectúa de forma anual y corresponde a una importante instancia de actualización de los </w:t>
      </w:r>
      <w:r w:rsidR="00341F54">
        <w:t xml:space="preserve">avalúos y por tanto de las contribuciones de este tipo de predios, siendo de impacto en la recaudación de </w:t>
      </w:r>
      <w:r w:rsidR="000C4688">
        <w:t>ingresos destinados a cada municipio.</w:t>
      </w:r>
    </w:p>
    <w:p w14:paraId="360D168E" w14:textId="393C0703" w:rsidR="00341DC0" w:rsidRPr="00341DC0" w:rsidRDefault="00B141D9" w:rsidP="00341DC0">
      <w:r>
        <w:rPr>
          <w:noProof/>
        </w:rPr>
        <w:drawing>
          <wp:inline distT="0" distB="0" distL="0" distR="0" wp14:anchorId="025476A9" wp14:editId="5DF3AEE1">
            <wp:extent cx="3849973" cy="2009775"/>
            <wp:effectExtent l="0" t="0" r="0" b="0"/>
            <wp:docPr id="94625179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317" cy="2022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41DC0" w:rsidRPr="00341DC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DC0"/>
    <w:rsid w:val="000917E0"/>
    <w:rsid w:val="000B7AE1"/>
    <w:rsid w:val="000C4688"/>
    <w:rsid w:val="000D531D"/>
    <w:rsid w:val="00180903"/>
    <w:rsid w:val="001E679F"/>
    <w:rsid w:val="001F6CEA"/>
    <w:rsid w:val="002A5995"/>
    <w:rsid w:val="00341DC0"/>
    <w:rsid w:val="00341F54"/>
    <w:rsid w:val="003F1164"/>
    <w:rsid w:val="005431A7"/>
    <w:rsid w:val="005F6880"/>
    <w:rsid w:val="00657608"/>
    <w:rsid w:val="007178F6"/>
    <w:rsid w:val="00777133"/>
    <w:rsid w:val="007E3489"/>
    <w:rsid w:val="00B141D9"/>
    <w:rsid w:val="00C84F2B"/>
    <w:rsid w:val="00E5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19C9D"/>
  <w15:chartTrackingRefBased/>
  <w15:docId w15:val="{95172EEE-2BA8-4C81-935A-0A21E3BAB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1DC0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D53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9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sii.cl/sitios_de_interes/aplicaciones_para_entidades_externas.html" TargetMode="External"/><Relationship Id="rId5" Type="http://schemas.openxmlformats.org/officeDocument/2006/relationships/hyperlink" Target="https://www.sii.cl/normativa_legislacion/resoluciones/2019/reso123.pdf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343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Servicio de Impuestos Internos</Company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Bahamonde Perez</dc:creator>
  <cp:keywords/>
  <dc:description/>
  <cp:lastModifiedBy>Angela Natalia Nunez Duran</cp:lastModifiedBy>
  <cp:revision>13</cp:revision>
  <dcterms:created xsi:type="dcterms:W3CDTF">2023-11-23T19:49:00Z</dcterms:created>
  <dcterms:modified xsi:type="dcterms:W3CDTF">2023-11-23T19:59:00Z</dcterms:modified>
</cp:coreProperties>
</file>